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027977" w:rsidTr="00DE162A">
        <w:tc>
          <w:tcPr>
            <w:tcW w:w="1642" w:type="dxa"/>
          </w:tcPr>
          <w:p w:rsidR="00027977" w:rsidRDefault="00027977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027977" w:rsidRDefault="00027977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027977" w:rsidRDefault="00027977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027977" w:rsidRDefault="00027977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027977" w:rsidTr="00DE162A">
        <w:tc>
          <w:tcPr>
            <w:tcW w:w="1642" w:type="dxa"/>
            <w:vAlign w:val="center"/>
          </w:tcPr>
          <w:p w:rsidR="00027977" w:rsidRDefault="00027977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1399" w:type="dxa"/>
            <w:vAlign w:val="center"/>
          </w:tcPr>
          <w:p w:rsidR="00027977" w:rsidRDefault="00027977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4-ТО</w:t>
            </w:r>
          </w:p>
        </w:tc>
        <w:tc>
          <w:tcPr>
            <w:tcW w:w="3893" w:type="dxa"/>
            <w:vAlign w:val="center"/>
          </w:tcPr>
          <w:p w:rsidR="00027977" w:rsidRPr="00027977" w:rsidRDefault="00027977" w:rsidP="00027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9D7">
              <w:rPr>
                <w:rFonts w:ascii="Times New Roman" w:hAnsi="Times New Roman"/>
                <w:color w:val="000000"/>
                <w:sz w:val="28"/>
                <w:szCs w:val="24"/>
              </w:rPr>
              <w:t>МДК.03.03</w:t>
            </w:r>
            <w:r w:rsidRPr="003129D7">
              <w:rPr>
                <w:rFonts w:ascii="Times New Roman" w:hAnsi="Times New Roman"/>
                <w:sz w:val="28"/>
                <w:szCs w:val="24"/>
              </w:rPr>
              <w:t xml:space="preserve"> Перевозка грузов на особых условиях</w:t>
            </w:r>
          </w:p>
        </w:tc>
        <w:tc>
          <w:tcPr>
            <w:tcW w:w="2637" w:type="dxa"/>
            <w:vAlign w:val="center"/>
          </w:tcPr>
          <w:p w:rsidR="00027977" w:rsidRPr="001F7B32" w:rsidRDefault="00027977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27977" w:rsidRPr="00572586" w:rsidRDefault="00027977" w:rsidP="0002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27977" w:rsidRDefault="00027977" w:rsidP="000279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Преподаватель Жеребцов Сергей Владимирович</w:t>
      </w:r>
    </w:p>
    <w:p w:rsidR="00027977" w:rsidRPr="00CE7CB7" w:rsidRDefault="00027977" w:rsidP="000279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7CB7">
        <w:rPr>
          <w:rFonts w:ascii="Times New Roman" w:eastAsia="Calibri" w:hAnsi="Times New Roman"/>
          <w:sz w:val="28"/>
          <w:szCs w:val="28"/>
        </w:rPr>
        <w:t>Тема 3.8. Организация и технология перевозки крупногабаритных и тяжеловесных грузов</w:t>
      </w:r>
    </w:p>
    <w:p w:rsidR="00027977" w:rsidRDefault="00027977" w:rsidP="00027977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14</w:t>
      </w:r>
    </w:p>
    <w:p w:rsidR="00027977" w:rsidRPr="009F3946" w:rsidRDefault="00027977" w:rsidP="0002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27977" w:rsidRPr="009F3946" w:rsidRDefault="00027977" w:rsidP="0002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8498B">
        <w:rPr>
          <w:rFonts w:ascii="Times New Roman" w:hAnsi="Times New Roman"/>
          <w:color w:val="000000"/>
          <w:sz w:val="28"/>
          <w:szCs w:val="28"/>
        </w:rPr>
        <w:t>онятия «кр</w:t>
      </w:r>
      <w:r w:rsidRPr="0008498B">
        <w:rPr>
          <w:rFonts w:ascii="Times New Roman" w:hAnsi="Times New Roman"/>
          <w:sz w:val="28"/>
          <w:szCs w:val="28"/>
        </w:rPr>
        <w:t>упногабаритный и тяжеловесный груз», их нормативные величины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027977" w:rsidRPr="009F3946" w:rsidRDefault="00027977" w:rsidP="0002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027977" w:rsidRPr="00B46CDF" w:rsidRDefault="00027977" w:rsidP="0002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уметь сравнивать, обобщать и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полученную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инфо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мацию</w:t>
      </w:r>
      <w:r w:rsidRPr="00B46CDF">
        <w:rPr>
          <w:rFonts w:ascii="Times New Roman" w:hAnsi="Times New Roman"/>
          <w:sz w:val="28"/>
          <w:szCs w:val="28"/>
        </w:rPr>
        <w:t>.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27977" w:rsidRPr="009F3946" w:rsidRDefault="00027977" w:rsidP="0002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27977" w:rsidRPr="00042BFA" w:rsidRDefault="00027977" w:rsidP="0002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027977" w:rsidRPr="00E77167" w:rsidRDefault="00027977" w:rsidP="0002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-знание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Pr="0008498B">
        <w:rPr>
          <w:rFonts w:ascii="Times New Roman" w:hAnsi="Times New Roman"/>
          <w:color w:val="000000"/>
          <w:sz w:val="28"/>
          <w:szCs w:val="28"/>
        </w:rPr>
        <w:t xml:space="preserve"> «кр</w:t>
      </w:r>
      <w:r w:rsidRPr="0008498B">
        <w:rPr>
          <w:rFonts w:ascii="Times New Roman" w:hAnsi="Times New Roman"/>
          <w:sz w:val="28"/>
          <w:szCs w:val="28"/>
        </w:rPr>
        <w:t>упногабаритный и тяжеловесный груз», их нормативные величины</w:t>
      </w:r>
      <w:r>
        <w:rPr>
          <w:rFonts w:ascii="Times New Roman" w:hAnsi="Times New Roman"/>
          <w:sz w:val="28"/>
          <w:szCs w:val="28"/>
        </w:rPr>
        <w:t xml:space="preserve">, исключит вероятность опасных последствий при перевозке </w:t>
      </w:r>
      <w:r w:rsidRPr="0008498B">
        <w:rPr>
          <w:rFonts w:ascii="Times New Roman" w:hAnsi="Times New Roman"/>
          <w:color w:val="000000"/>
          <w:sz w:val="28"/>
          <w:szCs w:val="28"/>
        </w:rPr>
        <w:t>кр</w:t>
      </w:r>
      <w:r w:rsidRPr="0008498B">
        <w:rPr>
          <w:rFonts w:ascii="Times New Roman" w:hAnsi="Times New Roman"/>
          <w:sz w:val="28"/>
          <w:szCs w:val="28"/>
        </w:rPr>
        <w:t>упногабаритный и тяжеловесный груз</w:t>
      </w:r>
      <w:r>
        <w:rPr>
          <w:rFonts w:ascii="Times New Roman" w:hAnsi="Times New Roman"/>
          <w:sz w:val="28"/>
          <w:szCs w:val="28"/>
        </w:rPr>
        <w:t>.</w:t>
      </w:r>
    </w:p>
    <w:p w:rsidR="00027977" w:rsidRDefault="00027977" w:rsidP="0002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027977" w:rsidRDefault="00027977" w:rsidP="00027977">
      <w:pPr>
        <w:ind w:firstLine="708"/>
        <w:rPr>
          <w:rFonts w:ascii="Times New Roman" w:hAnsi="Times New Roman"/>
          <w:sz w:val="28"/>
          <w:szCs w:val="28"/>
        </w:rPr>
      </w:pPr>
    </w:p>
    <w:p w:rsidR="00027977" w:rsidRDefault="00027977" w:rsidP="0002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перевозке крупногабаритных и тяжеловесных грузов</w:t>
      </w:r>
    </w:p>
    <w:p w:rsidR="00027977" w:rsidRPr="00D402AF" w:rsidRDefault="00027977" w:rsidP="0002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7977" w:rsidRDefault="00027977" w:rsidP="0002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1.</w:t>
      </w:r>
      <w:r w:rsidRPr="00CA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перевозке крупногабаритных и тяжеловесных грузов</w:t>
      </w:r>
    </w:p>
    <w:p w:rsidR="00027977" w:rsidRPr="00D402AF" w:rsidRDefault="00027977" w:rsidP="00027977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027977" w:rsidRPr="00551A10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551A10">
        <w:rPr>
          <w:rFonts w:ascii="Times New Roman" w:hAnsi="Times New Roman"/>
          <w:color w:val="auto"/>
          <w:sz w:val="28"/>
          <w:szCs w:val="28"/>
        </w:rPr>
        <w:t>Инструкция по перевозке крупногабаритных и тяжеловесных грузов автомобильным транспортом по дорогам (далее по тексту - Инструкция) О взимании платы с владельцев или пользователей автомобильного транспорта, перевозящего тяжеловесные грузы, при проезде по автомобильным дорогам общего пользования" и регулирует порядок перевозки автомобильным транспортом крупногабаритных и (или) тяжеловесных грузов по дорогам общего пользования, а также улицам городов и населенных пунктом (далее по тексту - по</w:t>
      </w:r>
      <w:proofErr w:type="gramEnd"/>
      <w:r w:rsidRPr="00551A10">
        <w:rPr>
          <w:rFonts w:ascii="Times New Roman" w:hAnsi="Times New Roman"/>
          <w:color w:val="auto"/>
          <w:sz w:val="28"/>
          <w:szCs w:val="28"/>
        </w:rPr>
        <w:t xml:space="preserve"> дорогам).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t>Для целей настоящей Инструкции используются с</w:t>
      </w:r>
      <w:r>
        <w:rPr>
          <w:rFonts w:ascii="Times New Roman" w:hAnsi="Times New Roman"/>
          <w:color w:val="auto"/>
          <w:sz w:val="28"/>
          <w:szCs w:val="28"/>
        </w:rPr>
        <w:t>ледующие термины и определения: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i/>
          <w:iCs/>
          <w:color w:val="auto"/>
          <w:sz w:val="28"/>
          <w:szCs w:val="28"/>
        </w:rPr>
        <w:t>тяжеловесный груз</w:t>
      </w:r>
      <w:r w:rsidRPr="00551A10">
        <w:rPr>
          <w:rFonts w:ascii="Times New Roman" w:hAnsi="Times New Roman"/>
          <w:color w:val="auto"/>
          <w:sz w:val="28"/>
          <w:szCs w:val="28"/>
        </w:rPr>
        <w:t xml:space="preserve"> - транспортное средст</w:t>
      </w:r>
      <w:r>
        <w:rPr>
          <w:rFonts w:ascii="Times New Roman" w:hAnsi="Times New Roman"/>
          <w:color w:val="auto"/>
          <w:sz w:val="28"/>
          <w:szCs w:val="28"/>
        </w:rPr>
        <w:t>во, масса которого с грузом или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t>без груза и (или) осевая масса превышают хотя бы один из параметров, привед</w:t>
      </w:r>
      <w:r>
        <w:rPr>
          <w:rFonts w:ascii="Times New Roman" w:hAnsi="Times New Roman"/>
          <w:color w:val="auto"/>
          <w:sz w:val="28"/>
          <w:szCs w:val="28"/>
        </w:rPr>
        <w:t>енных в разделе I Приложения 1;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крупногабаритный груз</w:t>
      </w:r>
      <w:r w:rsidRPr="00551A10">
        <w:rPr>
          <w:rFonts w:ascii="Times New Roman" w:hAnsi="Times New Roman"/>
          <w:color w:val="auto"/>
          <w:sz w:val="28"/>
          <w:szCs w:val="28"/>
        </w:rPr>
        <w:t xml:space="preserve"> - транспортное средство, габариты которого с грузом или без груза по высоте, ширине или длине превышают хотя бы одно из значений, установл</w:t>
      </w:r>
      <w:r>
        <w:rPr>
          <w:rFonts w:ascii="Times New Roman" w:hAnsi="Times New Roman"/>
          <w:color w:val="auto"/>
          <w:sz w:val="28"/>
          <w:szCs w:val="28"/>
        </w:rPr>
        <w:t>енных в разделе I Приложения 1;</w:t>
      </w:r>
    </w:p>
    <w:p w:rsidR="00027977" w:rsidRPr="007A4979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551A10">
        <w:rPr>
          <w:rFonts w:ascii="Times New Roman" w:hAnsi="Times New Roman"/>
          <w:i/>
          <w:iCs/>
          <w:color w:val="auto"/>
          <w:sz w:val="28"/>
          <w:szCs w:val="28"/>
        </w:rPr>
        <w:t>международная перевозка</w:t>
      </w:r>
      <w:r w:rsidRPr="00551A10">
        <w:rPr>
          <w:rFonts w:ascii="Times New Roman" w:hAnsi="Times New Roman"/>
          <w:color w:val="auto"/>
          <w:sz w:val="28"/>
          <w:szCs w:val="28"/>
        </w:rPr>
        <w:t xml:space="preserve"> - перево</w:t>
      </w:r>
      <w:r>
        <w:rPr>
          <w:rFonts w:ascii="Times New Roman" w:hAnsi="Times New Roman"/>
          <w:color w:val="auto"/>
          <w:sz w:val="28"/>
          <w:szCs w:val="28"/>
        </w:rPr>
        <w:t>зка, маршрут которой пересекает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t>Государственну</w:t>
      </w:r>
      <w:r>
        <w:rPr>
          <w:rFonts w:ascii="Times New Roman" w:hAnsi="Times New Roman"/>
          <w:color w:val="auto"/>
          <w:sz w:val="28"/>
          <w:szCs w:val="28"/>
        </w:rPr>
        <w:t>ю границу;</w:t>
      </w:r>
    </w:p>
    <w:p w:rsidR="00027977" w:rsidRPr="007A4979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551A10">
        <w:rPr>
          <w:rFonts w:ascii="Times New Roman" w:hAnsi="Times New Roman"/>
          <w:i/>
          <w:iCs/>
          <w:color w:val="auto"/>
          <w:sz w:val="28"/>
          <w:szCs w:val="28"/>
        </w:rPr>
        <w:t>межрегиональная перевозка</w:t>
      </w:r>
      <w:r w:rsidRPr="00551A10">
        <w:rPr>
          <w:rFonts w:ascii="Times New Roman" w:hAnsi="Times New Roman"/>
          <w:color w:val="auto"/>
          <w:sz w:val="28"/>
          <w:szCs w:val="28"/>
        </w:rPr>
        <w:t xml:space="preserve"> - перевозка, маршрут которой пересекает административные границы </w:t>
      </w:r>
      <w:r>
        <w:rPr>
          <w:rFonts w:ascii="Times New Roman" w:hAnsi="Times New Roman"/>
          <w:color w:val="auto"/>
          <w:sz w:val="28"/>
          <w:szCs w:val="28"/>
        </w:rPr>
        <w:t>субъектов;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i/>
          <w:iCs/>
          <w:color w:val="auto"/>
          <w:sz w:val="28"/>
          <w:szCs w:val="28"/>
        </w:rPr>
        <w:t>местная перевозка</w:t>
      </w:r>
      <w:r w:rsidRPr="00551A10">
        <w:rPr>
          <w:rFonts w:ascii="Times New Roman" w:hAnsi="Times New Roman"/>
          <w:color w:val="auto"/>
          <w:sz w:val="28"/>
          <w:szCs w:val="28"/>
        </w:rPr>
        <w:t xml:space="preserve"> - перевозка, маршрут которой проходит в пределах административных границ</w:t>
      </w:r>
      <w:r>
        <w:rPr>
          <w:rFonts w:ascii="Times New Roman" w:hAnsi="Times New Roman"/>
          <w:color w:val="auto"/>
          <w:sz w:val="28"/>
          <w:szCs w:val="28"/>
        </w:rPr>
        <w:t xml:space="preserve"> субъекта;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i/>
          <w:iCs/>
          <w:color w:val="auto"/>
          <w:sz w:val="28"/>
          <w:szCs w:val="28"/>
        </w:rPr>
        <w:t>перевозчик груза (грузоперевозчик)</w:t>
      </w:r>
      <w:r w:rsidRPr="00551A10">
        <w:rPr>
          <w:rFonts w:ascii="Times New Roman" w:hAnsi="Times New Roman"/>
          <w:color w:val="auto"/>
          <w:sz w:val="28"/>
          <w:szCs w:val="28"/>
        </w:rPr>
        <w:t xml:space="preserve"> - юридическое или физическое лицо, осуществляющее перевозку крупногабаритного или тяжеловесного груза. Им могут быть организации, независимо от форм собственности и ведомственной принадлежности,</w:t>
      </w:r>
      <w:proofErr w:type="gramStart"/>
      <w:r w:rsidRPr="00551A10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Pr="00551A10">
        <w:rPr>
          <w:rFonts w:ascii="Times New Roman" w:hAnsi="Times New Roman"/>
          <w:color w:val="auto"/>
          <w:sz w:val="28"/>
          <w:szCs w:val="28"/>
        </w:rPr>
        <w:t xml:space="preserve"> лица без гражданства, а также международные организации, иностранные юридические лица и граждане, имеющие соответствующую лицензию и сертифицированный подвижной состав;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i/>
          <w:iCs/>
          <w:color w:val="auto"/>
          <w:sz w:val="28"/>
          <w:szCs w:val="28"/>
        </w:rPr>
        <w:t>организация, согласовавшая перевозку</w:t>
      </w:r>
      <w:r w:rsidRPr="00551A10">
        <w:rPr>
          <w:rFonts w:ascii="Times New Roman" w:hAnsi="Times New Roman"/>
          <w:color w:val="auto"/>
          <w:sz w:val="28"/>
          <w:szCs w:val="28"/>
        </w:rPr>
        <w:t xml:space="preserve"> - юридическое лицо, являющееся владельцем или балансодержателем искусственных сооружений или коммуникаций (мосты, путепроводы, железнодорожные переезды, линии метро, подземные трубопроводы и кабели, воздушные линии энергоснабжения и связи и т.п.) на маршруте перевозки крупногабаритного или тяжеловесного груза, а также Государственная автомобильная инспекция (далее по т</w:t>
      </w:r>
      <w:r>
        <w:rPr>
          <w:rFonts w:ascii="Times New Roman" w:hAnsi="Times New Roman"/>
          <w:color w:val="auto"/>
          <w:sz w:val="28"/>
          <w:szCs w:val="28"/>
        </w:rPr>
        <w:t>ексту - Госавтоинспекция, ГАИ);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i/>
          <w:iCs/>
          <w:color w:val="auto"/>
          <w:sz w:val="28"/>
          <w:szCs w:val="28"/>
        </w:rPr>
        <w:t>автомобиль прикрытия</w:t>
      </w:r>
      <w:r w:rsidRPr="00551A10">
        <w:rPr>
          <w:rFonts w:ascii="Times New Roman" w:hAnsi="Times New Roman"/>
          <w:color w:val="auto"/>
          <w:sz w:val="28"/>
          <w:szCs w:val="28"/>
        </w:rPr>
        <w:t xml:space="preserve"> - автомобиль, выделяемый перевозчиком груза или грузоотправителем для сопровождения крупногаб</w:t>
      </w:r>
      <w:r>
        <w:rPr>
          <w:rFonts w:ascii="Times New Roman" w:hAnsi="Times New Roman"/>
          <w:color w:val="auto"/>
          <w:sz w:val="28"/>
          <w:szCs w:val="28"/>
        </w:rPr>
        <w:t>аритного и тяжеловесного груза;</w:t>
      </w:r>
    </w:p>
    <w:p w:rsidR="00027977" w:rsidRPr="00551A10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i/>
          <w:iCs/>
          <w:color w:val="auto"/>
          <w:sz w:val="28"/>
          <w:szCs w:val="28"/>
        </w:rPr>
        <w:t>патрульный автомобиль ГАИ</w:t>
      </w:r>
      <w:r w:rsidRPr="00551A10">
        <w:rPr>
          <w:rFonts w:ascii="Times New Roman" w:hAnsi="Times New Roman"/>
          <w:color w:val="auto"/>
          <w:sz w:val="28"/>
          <w:szCs w:val="28"/>
        </w:rPr>
        <w:t xml:space="preserve"> - автомобиль ГАИ, сопровождающий крупногабаритный и тяжеловесный груз с целью обеспечения безопасности движения на маршруте перевозки.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t>1.3. Крупногабаритные и тяжеловесные грузы, пропуск которых разрешается по дорогам, исходя из несущей способности дорожных одежд и сооружений, в зависимости от ма</w:t>
      </w:r>
      <w:r>
        <w:rPr>
          <w:rFonts w:ascii="Times New Roman" w:hAnsi="Times New Roman"/>
          <w:color w:val="auto"/>
          <w:sz w:val="28"/>
          <w:szCs w:val="28"/>
        </w:rPr>
        <w:t xml:space="preserve">ссы и размеров </w:t>
      </w:r>
      <w:r w:rsidRPr="00551A10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одразделяются на две категории: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t>Категория 1 -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разделе I Приложения 1 Инструкции,</w:t>
      </w:r>
      <w:r>
        <w:rPr>
          <w:rFonts w:ascii="Times New Roman" w:hAnsi="Times New Roman"/>
          <w:color w:val="auto"/>
          <w:sz w:val="28"/>
          <w:szCs w:val="28"/>
        </w:rPr>
        <w:t xml:space="preserve"> но не относится к категории 2;</w:t>
      </w:r>
    </w:p>
    <w:p w:rsidR="00027977" w:rsidRPr="00551A10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t>Категория 2 - транспортное средство, весовые параметры которого с грузом или без груза соответствуют величинам, приведенным в разделе II Приложения 1 Инструкции.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t>1.4. Перевозка по дорогам крупногабаритных и тяжеловесных грузов может осуществляться только на основании специальных разрешений (далее по тексту - разрешений), выдаваемых в порядке, установленном в настоящей Инструкции, по фор</w:t>
      </w:r>
      <w:r>
        <w:rPr>
          <w:rFonts w:ascii="Times New Roman" w:hAnsi="Times New Roman"/>
          <w:color w:val="auto"/>
          <w:sz w:val="28"/>
          <w:szCs w:val="28"/>
        </w:rPr>
        <w:t>ме, приведенной в Приложении 2.</w:t>
      </w:r>
    </w:p>
    <w:p w:rsidR="00027977" w:rsidRPr="00551A10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lastRenderedPageBreak/>
        <w:t>Не требуется получать разрешения для крупногабаритных и тяжеловесных автобусов и троллейбусов, движущихся по установленным маршрутам.</w:t>
      </w:r>
    </w:p>
    <w:p w:rsidR="00027977" w:rsidRPr="00551A10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t>1.5. Крупногабаритные и тяжеловесные грузы должны перевозиться с учетом требований Правил дорожного движения, утверж</w:t>
      </w:r>
      <w:bookmarkStart w:id="0" w:name="_GoBack"/>
      <w:bookmarkEnd w:id="0"/>
      <w:r w:rsidRPr="00551A10">
        <w:rPr>
          <w:rFonts w:ascii="Times New Roman" w:hAnsi="Times New Roman"/>
          <w:color w:val="auto"/>
          <w:sz w:val="28"/>
          <w:szCs w:val="28"/>
        </w:rPr>
        <w:t>денных Постановлением Совета Министров от 23 октября 1993 г. N 1090, правил перевозки грузов и дополнительных требований, изложенных в настоящей Инструкции, а также требований, указанных в разрешении на перевозку груза.</w:t>
      </w:r>
    </w:p>
    <w:p w:rsidR="00027977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t>1.6. В соответствии с Постановлением Правительства от 26 сентября 1995 г. N 962 с владельцев или пользователей автомобильного транспорта, в том числе иностранных, перевозящих тяжеловесные и крупногабаритные грузы по сети автомобильных дорог, взимается плата за ущерб, наносимый дорогам и дорожным сооружениям транспортными средствами.</w:t>
      </w:r>
    </w:p>
    <w:p w:rsidR="00027977" w:rsidRPr="00551A10" w:rsidRDefault="00027977" w:rsidP="00027977">
      <w:pPr>
        <w:pStyle w:val="text1"/>
        <w:spacing w:before="0"/>
        <w:ind w:left="0" w:right="147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51A10">
        <w:rPr>
          <w:rFonts w:ascii="Times New Roman" w:hAnsi="Times New Roman"/>
          <w:color w:val="auto"/>
          <w:sz w:val="28"/>
          <w:szCs w:val="28"/>
        </w:rPr>
        <w:t>В указанную плату не включаются расходы, связанные с оказанием услуг перевозчику по обследованию и усилению сооружений, сопровождению транспортных средств, выдаче разрешений, пропусков и т.п.</w:t>
      </w:r>
    </w:p>
    <w:p w:rsidR="00027977" w:rsidRDefault="00027977"/>
    <w:p w:rsidR="00027977" w:rsidRPr="004F6C18" w:rsidRDefault="00027977" w:rsidP="00027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13:10 02.11.202</w:t>
      </w:r>
      <w:r w:rsidRPr="004F6C18">
        <w:rPr>
          <w:rFonts w:ascii="Times New Roman" w:hAnsi="Times New Roman"/>
          <w:sz w:val="28"/>
          <w:szCs w:val="28"/>
        </w:rPr>
        <w:t>1</w:t>
      </w:r>
    </w:p>
    <w:p w:rsidR="00027977" w:rsidRPr="00837678" w:rsidRDefault="00027977" w:rsidP="00027977"/>
    <w:p w:rsidR="002B2836" w:rsidRPr="00027977" w:rsidRDefault="002B2836" w:rsidP="00027977"/>
    <w:sectPr w:rsidR="002B2836" w:rsidRPr="00027977" w:rsidSect="002B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77"/>
    <w:rsid w:val="00027977"/>
    <w:rsid w:val="002B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027977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18"/>
      <w:szCs w:val="18"/>
      <w:lang w:eastAsia="ru-RU"/>
    </w:rPr>
  </w:style>
  <w:style w:type="table" w:styleId="a3">
    <w:name w:val="Table Grid"/>
    <w:basedOn w:val="a1"/>
    <w:uiPriority w:val="59"/>
    <w:rsid w:val="00027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027977"/>
    <w:rPr>
      <w:rFonts w:cs="Times New Roman"/>
    </w:rPr>
  </w:style>
  <w:style w:type="character" w:styleId="a4">
    <w:name w:val="Hyperlink"/>
    <w:basedOn w:val="a0"/>
    <w:uiPriority w:val="99"/>
    <w:unhideWhenUsed/>
    <w:rsid w:val="00027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2021-11-01T10:33:00Z</dcterms:created>
  <dcterms:modified xsi:type="dcterms:W3CDTF">2021-11-01T10:35:00Z</dcterms:modified>
</cp:coreProperties>
</file>